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1AAE" w14:textId="7A012595" w:rsidR="001A338D" w:rsidRPr="00527FD4" w:rsidRDefault="00527FD4" w:rsidP="00F04452">
      <w:pPr>
        <w:spacing w:line="240" w:lineRule="auto"/>
        <w:jc w:val="both"/>
        <w:rPr>
          <w:b/>
          <w:bCs/>
          <w:sz w:val="28"/>
          <w:szCs w:val="28"/>
        </w:rPr>
      </w:pPr>
      <w:r w:rsidRPr="00527FD4">
        <w:rPr>
          <w:b/>
          <w:bCs/>
          <w:sz w:val="28"/>
          <w:szCs w:val="28"/>
        </w:rPr>
        <w:t>Was ist Coaching?</w:t>
      </w:r>
    </w:p>
    <w:p w14:paraId="17569E4F" w14:textId="7C05AEE8" w:rsidR="00527FD4" w:rsidRDefault="00527FD4" w:rsidP="00F04452">
      <w:pPr>
        <w:spacing w:line="240" w:lineRule="auto"/>
        <w:jc w:val="both"/>
      </w:pPr>
      <w:r>
        <w:t>Coaching ist eine professionelle Unterstützung, um an beruflichen oder privaten Zielen, Problemen, Entwicklungen und Entscheidungen zu arbeiten.</w:t>
      </w:r>
    </w:p>
    <w:p w14:paraId="77ED283D" w14:textId="337C878A" w:rsidR="00527FD4" w:rsidRDefault="00527FD4" w:rsidP="00F04452">
      <w:pPr>
        <w:spacing w:line="240" w:lineRule="auto"/>
        <w:jc w:val="both"/>
      </w:pPr>
      <w:r>
        <w:t>Der Begriff Coaching kommt aus dem Sportbereich und wurde analog auf den Businessbereich und die private Ebene übertragen.</w:t>
      </w:r>
    </w:p>
    <w:p w14:paraId="035A28F9" w14:textId="487710BC" w:rsidR="00527FD4" w:rsidRDefault="00527FD4" w:rsidP="00F04452">
      <w:pPr>
        <w:spacing w:line="240" w:lineRule="auto"/>
        <w:jc w:val="both"/>
      </w:pPr>
      <w:r>
        <w:t>Ein Coach fördert das in uns liegende Potential, führt methodisch durch innere Prozesse und steht als Begleiter an ihrer Seite.</w:t>
      </w:r>
    </w:p>
    <w:p w14:paraId="095B1826" w14:textId="36D431EE" w:rsidR="00527FD4" w:rsidRPr="00527FD4" w:rsidRDefault="00527FD4" w:rsidP="00F04452">
      <w:pPr>
        <w:spacing w:line="240" w:lineRule="auto"/>
        <w:jc w:val="both"/>
        <w:rPr>
          <w:b/>
          <w:bCs/>
          <w:sz w:val="24"/>
          <w:szCs w:val="24"/>
        </w:rPr>
      </w:pPr>
      <w:r w:rsidRPr="00527FD4">
        <w:rPr>
          <w:b/>
          <w:bCs/>
          <w:sz w:val="24"/>
          <w:szCs w:val="24"/>
        </w:rPr>
        <w:t>Abgrenzungen</w:t>
      </w:r>
    </w:p>
    <w:p w14:paraId="7231D2FD" w14:textId="52A4AF96" w:rsidR="00527FD4" w:rsidRPr="00527FD4" w:rsidRDefault="00527FD4" w:rsidP="00F04452">
      <w:pPr>
        <w:spacing w:line="240" w:lineRule="auto"/>
        <w:jc w:val="both"/>
        <w:rPr>
          <w:b/>
          <w:bCs/>
          <w:sz w:val="24"/>
          <w:szCs w:val="24"/>
        </w:rPr>
      </w:pPr>
      <w:r w:rsidRPr="00527FD4">
        <w:rPr>
          <w:b/>
          <w:bCs/>
          <w:sz w:val="24"/>
          <w:szCs w:val="24"/>
        </w:rPr>
        <w:t>Psychotherapie</w:t>
      </w:r>
    </w:p>
    <w:p w14:paraId="3D971B49" w14:textId="0F0B592B" w:rsidR="00527FD4" w:rsidRDefault="00527FD4" w:rsidP="00F04452">
      <w:pPr>
        <w:spacing w:line="240" w:lineRule="auto"/>
        <w:jc w:val="both"/>
      </w:pPr>
      <w:r w:rsidRPr="00527FD4">
        <w:t>Psychotherapie als Behandlung seelischer Leiden bezeichnet die gezielte professionelle Behandlung psychischer (seelischer) Störungen oder psychisch bedingter körperlicher Störungen mit psychologischen Mitteln</w:t>
      </w:r>
      <w:r>
        <w:t xml:space="preserve">. Vom Psychotherapeuten wird neben seinen diagnostischen Fähigkeiten erwartet, dass er eine dem Klienten angemessene und allgemein anerkannte </w:t>
      </w:r>
      <w:r w:rsidR="00CC731A">
        <w:t xml:space="preserve">Behandlungsmethode beherrscht. </w:t>
      </w:r>
    </w:p>
    <w:p w14:paraId="7D201342" w14:textId="77777777" w:rsidR="00CC731A" w:rsidRDefault="00CC731A" w:rsidP="00F04452">
      <w:pPr>
        <w:spacing w:line="240" w:lineRule="auto"/>
        <w:jc w:val="both"/>
      </w:pPr>
      <w:r>
        <w:t>Abgrenzung zum Coaching:</w:t>
      </w:r>
    </w:p>
    <w:p w14:paraId="63BE791C" w14:textId="21B11976" w:rsidR="00CC731A" w:rsidRDefault="00CC731A" w:rsidP="00F04452">
      <w:pPr>
        <w:spacing w:line="240" w:lineRule="auto"/>
        <w:jc w:val="both"/>
      </w:pPr>
      <w:r>
        <w:t>Sowohl in der Psychotherapie als auch beim Coaching ist für den Behandlungserfolg das persönliche Verhältnis zwischen dem Therapeuten/Coach und Klient/Coachee besonders wichtig. Coaching richtet sich prinzipiell an „gesunde“ Menschen, deren Selbstregulationsmechanismen vorhanden sind und die ihre Situationen selbstreflektiert und eigenständig meistern können.</w:t>
      </w:r>
    </w:p>
    <w:p w14:paraId="43C6803A" w14:textId="0F959A24" w:rsidR="00CC731A" w:rsidRPr="00F04452" w:rsidRDefault="00CC731A" w:rsidP="00F04452">
      <w:pPr>
        <w:spacing w:line="240" w:lineRule="auto"/>
        <w:jc w:val="both"/>
        <w:rPr>
          <w:b/>
          <w:bCs/>
          <w:sz w:val="24"/>
          <w:szCs w:val="24"/>
        </w:rPr>
      </w:pPr>
      <w:r w:rsidRPr="00F04452">
        <w:rPr>
          <w:b/>
          <w:bCs/>
          <w:sz w:val="24"/>
          <w:szCs w:val="24"/>
        </w:rPr>
        <w:t>Beratung</w:t>
      </w:r>
    </w:p>
    <w:p w14:paraId="36611044" w14:textId="42CB20F5" w:rsidR="00CC731A" w:rsidRDefault="00CC731A" w:rsidP="00F04452">
      <w:pPr>
        <w:spacing w:line="240" w:lineRule="auto"/>
        <w:jc w:val="both"/>
      </w:pPr>
      <w:r>
        <w:t>Ein Berater ist ein Experte</w:t>
      </w:r>
      <w:r w:rsidR="00724C2B">
        <w:t xml:space="preserve"> und verfügt über Wissen, das dem Klienten nicht oder nur mit hohem Aufwand zugänglich ist. Er erarbeitet nach entsprechende Informationsrecherche und Diagnose der Problemstellung des Klienten die fachgerechte Lösung. Beispiele – Ärzte, Juristen, Steuerberater, Notare, Unternehmensberater, Sozialberater, Ernährungsberater…</w:t>
      </w:r>
    </w:p>
    <w:p w14:paraId="1D1E1D80" w14:textId="485168FB" w:rsidR="00724C2B" w:rsidRDefault="00724C2B" w:rsidP="00F04452">
      <w:pPr>
        <w:spacing w:line="240" w:lineRule="auto"/>
        <w:jc w:val="both"/>
      </w:pPr>
      <w:r>
        <w:t>Abgrenzung zum Coaching</w:t>
      </w:r>
      <w:r w:rsidR="00F04452">
        <w:t>:</w:t>
      </w:r>
    </w:p>
    <w:p w14:paraId="7529CA8E" w14:textId="3D86BF53" w:rsidR="00F04452" w:rsidRDefault="00F04452" w:rsidP="00F04452">
      <w:pPr>
        <w:spacing w:line="240" w:lineRule="auto"/>
        <w:jc w:val="both"/>
      </w:pPr>
      <w:r>
        <w:t>Beratung ist instruierend und bedient sich einer pädagogischen Vorgehensweise. Der Coach unterstützt den Klienten/Coachee bei der Entwicklung seiner eigenen individuelle Lösung und liefert keine Ratschläge oder gar die Lösung.</w:t>
      </w:r>
    </w:p>
    <w:p w14:paraId="0EE37F81" w14:textId="737BB8FE" w:rsidR="00F04452" w:rsidRPr="00F04452" w:rsidRDefault="00F04452" w:rsidP="00F04452">
      <w:pPr>
        <w:spacing w:line="240" w:lineRule="auto"/>
        <w:jc w:val="both"/>
        <w:rPr>
          <w:b/>
          <w:bCs/>
        </w:rPr>
      </w:pPr>
      <w:r w:rsidRPr="00F04452">
        <w:rPr>
          <w:b/>
          <w:bCs/>
        </w:rPr>
        <w:t>Training</w:t>
      </w:r>
    </w:p>
    <w:p w14:paraId="2E1DC72A" w14:textId="69E0DF97" w:rsidR="00F04452" w:rsidRDefault="00F04452" w:rsidP="00F04452">
      <w:pPr>
        <w:spacing w:line="240" w:lineRule="auto"/>
        <w:jc w:val="both"/>
      </w:pPr>
      <w:r>
        <w:t>Training hat die Vermittlung von Fertigkeiten und neuen Handlungsoptionen zum Ziel, die dem Klienten vorher nicht oder nicht ausreichend zugänglich waren. Im Training überwiegt der Handlungsaspekt im Sinne von erklären, probieren, üben und festigen von Fertigkeiten und Skills.</w:t>
      </w:r>
    </w:p>
    <w:p w14:paraId="449AAD57" w14:textId="3C4C7721" w:rsidR="00F04452" w:rsidRDefault="00F04452" w:rsidP="00F04452">
      <w:pPr>
        <w:spacing w:line="240" w:lineRule="auto"/>
        <w:jc w:val="both"/>
      </w:pPr>
      <w:r>
        <w:t>Abgrenzung zum Coaching:</w:t>
      </w:r>
    </w:p>
    <w:p w14:paraId="2B3392F9" w14:textId="32E97118" w:rsidR="00F04452" w:rsidRDefault="00F04452" w:rsidP="00F04452">
      <w:pPr>
        <w:spacing w:line="240" w:lineRule="auto"/>
        <w:jc w:val="both"/>
      </w:pPr>
      <w:r>
        <w:t>Während der Trainer über spezifisches Fachwissen verfügt, das er dem Klienten/Trainee vermittelt, bringt der Coach eine neutralere Perspektive ein. Der Coach rückt die vorhandenen Ressourcen und Potentiale des Coachees in den Mittelpunkt und fördert deren Nutzung und Umsetzung.</w:t>
      </w:r>
    </w:p>
    <w:p w14:paraId="4584C48D" w14:textId="5C9BE587" w:rsidR="00F04452" w:rsidRPr="0036365C" w:rsidRDefault="00F04452" w:rsidP="00F04452">
      <w:pPr>
        <w:spacing w:line="240" w:lineRule="auto"/>
        <w:jc w:val="both"/>
      </w:pPr>
      <w:r>
        <w:rPr>
          <w:rFonts w:cstheme="minorHAnsi"/>
        </w:rPr>
        <w:t>©</w:t>
      </w:r>
      <w:r>
        <w:t xml:space="preserve"> in Auszügen: Claro Seminare und Coaching</w:t>
      </w:r>
    </w:p>
    <w:sectPr w:rsidR="00F04452" w:rsidRPr="0036365C" w:rsidSect="00C30059">
      <w:headerReference w:type="default" r:id="rId8"/>
      <w:footerReference w:type="default" r:id="rId9"/>
      <w:pgSz w:w="11906" w:h="16838"/>
      <w:pgMar w:top="2043" w:right="1133"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9DDE" w14:textId="77777777" w:rsidR="001A141C" w:rsidRDefault="001A141C" w:rsidP="00D87A68">
      <w:pPr>
        <w:spacing w:after="0" w:line="240" w:lineRule="auto"/>
      </w:pPr>
      <w:r>
        <w:separator/>
      </w:r>
    </w:p>
  </w:endnote>
  <w:endnote w:type="continuationSeparator" w:id="0">
    <w:p w14:paraId="4B23FA69" w14:textId="77777777" w:rsidR="001A141C" w:rsidRDefault="001A141C" w:rsidP="00D8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1B85" w14:textId="77777777" w:rsidR="007D71E3" w:rsidRDefault="007D71E3" w:rsidP="007D71E3">
    <w:pPr>
      <w:pStyle w:val="Fuzeile"/>
      <w:tabs>
        <w:tab w:val="clear" w:pos="4536"/>
        <w:tab w:val="clear" w:pos="9072"/>
      </w:tabs>
      <w:rPr>
        <w:color w:val="808080" w:themeColor="background1" w:themeShade="80"/>
        <w:sz w:val="14"/>
        <w:szCs w:val="14"/>
      </w:rPr>
    </w:pPr>
    <w:r>
      <w:rPr>
        <w:color w:val="808080" w:themeColor="background1" w:themeShade="80"/>
        <w:sz w:val="14"/>
        <w:szCs w:val="14"/>
      </w:rPr>
      <w:t xml:space="preserve">HR-Coaching Richard Helmstreit </w:t>
    </w:r>
  </w:p>
  <w:p w14:paraId="3E75B893" w14:textId="77777777" w:rsidR="007D71E3" w:rsidRDefault="007D71E3" w:rsidP="007D71E3">
    <w:pPr>
      <w:pStyle w:val="Fuzeile"/>
      <w:tabs>
        <w:tab w:val="clear" w:pos="4536"/>
        <w:tab w:val="clear" w:pos="9072"/>
      </w:tabs>
      <w:rPr>
        <w:color w:val="808080" w:themeColor="background1" w:themeShade="80"/>
        <w:sz w:val="14"/>
        <w:szCs w:val="14"/>
      </w:rPr>
    </w:pPr>
    <w:proofErr w:type="spellStart"/>
    <w:r>
      <w:rPr>
        <w:color w:val="808080" w:themeColor="background1" w:themeShade="80"/>
        <w:sz w:val="14"/>
        <w:szCs w:val="14"/>
      </w:rPr>
      <w:t>Westenstrasse</w:t>
    </w:r>
    <w:proofErr w:type="spellEnd"/>
    <w:r>
      <w:rPr>
        <w:color w:val="808080" w:themeColor="background1" w:themeShade="80"/>
        <w:sz w:val="14"/>
        <w:szCs w:val="14"/>
      </w:rPr>
      <w:t xml:space="preserve"> 129 in 85072 Eichstätt</w:t>
    </w:r>
  </w:p>
  <w:p w14:paraId="4536B199" w14:textId="77777777" w:rsidR="007D71E3" w:rsidRDefault="007D71E3" w:rsidP="007D71E3">
    <w:pPr>
      <w:pStyle w:val="Fuzeile"/>
      <w:tabs>
        <w:tab w:val="clear" w:pos="4536"/>
        <w:tab w:val="clear" w:pos="9072"/>
      </w:tabs>
      <w:rPr>
        <w:color w:val="808080" w:themeColor="background1" w:themeShade="80"/>
        <w:sz w:val="14"/>
        <w:szCs w:val="14"/>
      </w:rPr>
    </w:pPr>
    <w:r>
      <w:rPr>
        <w:color w:val="808080" w:themeColor="background1" w:themeShade="80"/>
        <w:sz w:val="14"/>
        <w:szCs w:val="14"/>
      </w:rPr>
      <w:t>Tel. 0170 – 89 19 799</w:t>
    </w:r>
  </w:p>
  <w:p w14:paraId="220E6E45" w14:textId="0300E035" w:rsidR="00D87A68" w:rsidRPr="000E6C94" w:rsidRDefault="007D71E3" w:rsidP="007D71E3">
    <w:pPr>
      <w:pStyle w:val="Fuzeile"/>
      <w:tabs>
        <w:tab w:val="clear" w:pos="4536"/>
        <w:tab w:val="clear" w:pos="9072"/>
      </w:tabs>
      <w:rPr>
        <w:color w:val="808080" w:themeColor="background1" w:themeShade="80"/>
        <w:sz w:val="14"/>
        <w:szCs w:val="14"/>
      </w:rPr>
    </w:pPr>
    <w:r>
      <w:rPr>
        <w:color w:val="808080" w:themeColor="background1" w:themeShade="80"/>
        <w:sz w:val="14"/>
        <w:szCs w:val="14"/>
      </w:rPr>
      <w:t>Mail: info@hr-coaching-ei.de</w:t>
    </w:r>
    <w:r w:rsidRPr="000E6C94">
      <w:rPr>
        <w:color w:val="808080" w:themeColor="background1" w:themeShade="80"/>
        <w:sz w:val="14"/>
        <w:szCs w:val="14"/>
      </w:rPr>
      <w:tab/>
    </w:r>
    <w:r w:rsidR="000E6C94" w:rsidRPr="000E6C94">
      <w:rPr>
        <w:color w:val="808080" w:themeColor="background1" w:themeShade="80"/>
        <w:sz w:val="14"/>
        <w:szCs w:val="14"/>
      </w:rPr>
      <w:tab/>
    </w:r>
    <w:r w:rsidR="000E6C94" w:rsidRPr="000E6C94">
      <w:rPr>
        <w:color w:val="808080" w:themeColor="background1" w:themeShade="80"/>
        <w:sz w:val="14"/>
        <w:szCs w:val="14"/>
      </w:rPr>
      <w:tab/>
    </w:r>
    <w:r w:rsidR="000E6C94" w:rsidRPr="000E6C94">
      <w:rPr>
        <w:color w:val="808080" w:themeColor="background1" w:themeShade="80"/>
        <w:sz w:val="14"/>
        <w:szCs w:val="14"/>
      </w:rPr>
      <w:tab/>
      <w:t xml:space="preserve">Seite </w:t>
    </w:r>
    <w:r w:rsidR="000E6C94" w:rsidRPr="000E6C94">
      <w:rPr>
        <w:b/>
        <w:bCs/>
        <w:color w:val="808080" w:themeColor="background1" w:themeShade="80"/>
        <w:sz w:val="14"/>
        <w:szCs w:val="14"/>
      </w:rPr>
      <w:fldChar w:fldCharType="begin"/>
    </w:r>
    <w:r w:rsidR="000E6C94" w:rsidRPr="000E6C94">
      <w:rPr>
        <w:b/>
        <w:bCs/>
        <w:color w:val="808080" w:themeColor="background1" w:themeShade="80"/>
        <w:sz w:val="14"/>
        <w:szCs w:val="14"/>
      </w:rPr>
      <w:instrText>PAGE  \* Arabic  \* MERGEFORMAT</w:instrText>
    </w:r>
    <w:r w:rsidR="000E6C94" w:rsidRPr="000E6C94">
      <w:rPr>
        <w:b/>
        <w:bCs/>
        <w:color w:val="808080" w:themeColor="background1" w:themeShade="80"/>
        <w:sz w:val="14"/>
        <w:szCs w:val="14"/>
      </w:rPr>
      <w:fldChar w:fldCharType="separate"/>
    </w:r>
    <w:r w:rsidR="000E6C94" w:rsidRPr="000E6C94">
      <w:rPr>
        <w:b/>
        <w:bCs/>
        <w:color w:val="808080" w:themeColor="background1" w:themeShade="80"/>
        <w:sz w:val="14"/>
        <w:szCs w:val="14"/>
      </w:rPr>
      <w:t>1</w:t>
    </w:r>
    <w:r w:rsidR="000E6C94" w:rsidRPr="000E6C94">
      <w:rPr>
        <w:b/>
        <w:bCs/>
        <w:color w:val="808080" w:themeColor="background1" w:themeShade="80"/>
        <w:sz w:val="14"/>
        <w:szCs w:val="14"/>
      </w:rPr>
      <w:fldChar w:fldCharType="end"/>
    </w:r>
    <w:r w:rsidR="000E6C94" w:rsidRPr="000E6C94">
      <w:rPr>
        <w:color w:val="808080" w:themeColor="background1" w:themeShade="80"/>
        <w:sz w:val="14"/>
        <w:szCs w:val="14"/>
      </w:rPr>
      <w:t xml:space="preserve"> von </w:t>
    </w:r>
    <w:r w:rsidR="000E6C94" w:rsidRPr="000E6C94">
      <w:rPr>
        <w:b/>
        <w:bCs/>
        <w:color w:val="808080" w:themeColor="background1" w:themeShade="80"/>
        <w:sz w:val="14"/>
        <w:szCs w:val="14"/>
      </w:rPr>
      <w:fldChar w:fldCharType="begin"/>
    </w:r>
    <w:r w:rsidR="000E6C94" w:rsidRPr="000E6C94">
      <w:rPr>
        <w:b/>
        <w:bCs/>
        <w:color w:val="808080" w:themeColor="background1" w:themeShade="80"/>
        <w:sz w:val="14"/>
        <w:szCs w:val="14"/>
      </w:rPr>
      <w:instrText>NUMPAGES  \* Arabic  \* MERGEFORMAT</w:instrText>
    </w:r>
    <w:r w:rsidR="000E6C94" w:rsidRPr="000E6C94">
      <w:rPr>
        <w:b/>
        <w:bCs/>
        <w:color w:val="808080" w:themeColor="background1" w:themeShade="80"/>
        <w:sz w:val="14"/>
        <w:szCs w:val="14"/>
      </w:rPr>
      <w:fldChar w:fldCharType="separate"/>
    </w:r>
    <w:r w:rsidR="000E6C94" w:rsidRPr="000E6C94">
      <w:rPr>
        <w:b/>
        <w:bCs/>
        <w:color w:val="808080" w:themeColor="background1" w:themeShade="80"/>
        <w:sz w:val="14"/>
        <w:szCs w:val="14"/>
      </w:rPr>
      <w:t>2</w:t>
    </w:r>
    <w:r w:rsidR="000E6C94" w:rsidRPr="000E6C94">
      <w:rPr>
        <w:b/>
        <w:bCs/>
        <w:color w:val="808080" w:themeColor="background1" w:themeShade="80"/>
        <w:sz w:val="14"/>
        <w:szCs w:val="14"/>
      </w:rPr>
      <w:fldChar w:fldCharType="end"/>
    </w:r>
    <w:r w:rsidR="000E6C94" w:rsidRPr="000E6C94">
      <w:rPr>
        <w:b/>
        <w:bCs/>
        <w:color w:val="808080" w:themeColor="background1" w:themeShade="80"/>
        <w:sz w:val="14"/>
        <w:szCs w:val="14"/>
      </w:rPr>
      <w:tab/>
    </w:r>
    <w:r w:rsidR="000E6C94" w:rsidRPr="000E6C94">
      <w:rPr>
        <w:b/>
        <w:bCs/>
        <w:color w:val="808080" w:themeColor="background1" w:themeShade="80"/>
        <w:sz w:val="14"/>
        <w:szCs w:val="14"/>
      </w:rPr>
      <w:tab/>
    </w:r>
    <w:r w:rsidR="000E6C94" w:rsidRPr="000E6C94">
      <w:rPr>
        <w:b/>
        <w:bCs/>
        <w:color w:val="808080" w:themeColor="background1" w:themeShade="80"/>
        <w:sz w:val="14"/>
        <w:szCs w:val="14"/>
      </w:rPr>
      <w:tab/>
    </w:r>
    <w:r w:rsidR="000E6C94" w:rsidRPr="000E6C94">
      <w:rPr>
        <w:b/>
        <w:bCs/>
        <w:color w:val="808080" w:themeColor="background1" w:themeShade="80"/>
        <w:sz w:val="14"/>
        <w:szCs w:val="14"/>
      </w:rPr>
      <w:tab/>
    </w:r>
    <w:r w:rsidR="000E6C94">
      <w:rPr>
        <w:b/>
        <w:bCs/>
        <w:color w:val="808080" w:themeColor="background1" w:themeShade="80"/>
        <w:sz w:val="14"/>
        <w:szCs w:val="14"/>
      </w:rPr>
      <w:t xml:space="preserve">                     </w:t>
    </w:r>
    <w:r w:rsidR="000E6C94" w:rsidRPr="000E6C94">
      <w:rPr>
        <w:b/>
        <w:bCs/>
        <w:color w:val="808080" w:themeColor="background1" w:themeShade="80"/>
        <w:sz w:val="14"/>
        <w:szCs w:val="14"/>
      </w:rPr>
      <w:t>Stand: 2024-</w:t>
    </w:r>
    <w:r w:rsidR="00F04452">
      <w:rPr>
        <w:b/>
        <w:bCs/>
        <w:color w:val="808080" w:themeColor="background1" w:themeShade="80"/>
        <w:sz w:val="14"/>
        <w:szCs w:val="14"/>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5737" w14:textId="77777777" w:rsidR="001A141C" w:rsidRDefault="001A141C" w:rsidP="00D87A68">
      <w:pPr>
        <w:spacing w:after="0" w:line="240" w:lineRule="auto"/>
      </w:pPr>
      <w:r>
        <w:separator/>
      </w:r>
    </w:p>
  </w:footnote>
  <w:footnote w:type="continuationSeparator" w:id="0">
    <w:p w14:paraId="14FFE455" w14:textId="77777777" w:rsidR="001A141C" w:rsidRDefault="001A141C" w:rsidP="00D8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5D2F" w14:textId="0D5095B1" w:rsidR="00C30059" w:rsidRPr="00C30059" w:rsidRDefault="00115203" w:rsidP="00C30059">
    <w:pPr>
      <w:rPr>
        <w:sz w:val="24"/>
        <w:szCs w:val="24"/>
      </w:rPr>
    </w:pPr>
    <w:r w:rsidRPr="00C30059">
      <w:rPr>
        <w:rFonts w:ascii="Magneto" w:hAnsi="Magneto"/>
        <w:noProof/>
        <w:color w:val="A6A6A6" w:themeColor="background1" w:themeShade="A6"/>
        <w:sz w:val="32"/>
        <w:szCs w:val="32"/>
      </w:rPr>
      <mc:AlternateContent>
        <mc:Choice Requires="wps">
          <w:drawing>
            <wp:anchor distT="45720" distB="45720" distL="114300" distR="114300" simplePos="0" relativeHeight="251663360" behindDoc="0" locked="0" layoutInCell="1" allowOverlap="1" wp14:anchorId="0E0CF5E0" wp14:editId="6A23830F">
              <wp:simplePos x="0" y="0"/>
              <wp:positionH relativeFrom="column">
                <wp:posOffset>5176743</wp:posOffset>
              </wp:positionH>
              <wp:positionV relativeFrom="paragraph">
                <wp:posOffset>199390</wp:posOffset>
              </wp:positionV>
              <wp:extent cx="1104265" cy="908050"/>
              <wp:effectExtent l="0" t="0" r="635"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908050"/>
                      </a:xfrm>
                      <a:prstGeom prst="rect">
                        <a:avLst/>
                      </a:prstGeom>
                      <a:solidFill>
                        <a:srgbClr val="FFFFFF"/>
                      </a:solidFill>
                      <a:ln w="9525">
                        <a:noFill/>
                        <a:miter lim="800000"/>
                        <a:headEnd/>
                        <a:tailEnd/>
                      </a:ln>
                    </wps:spPr>
                    <wps:txbx>
                      <w:txbxContent>
                        <w:p w14:paraId="39F6F052" w14:textId="7BB69CD1" w:rsidR="00C30059" w:rsidRPr="00115203" w:rsidRDefault="00C30059">
                          <w:pPr>
                            <w:rPr>
                              <w:rFonts w:ascii="Magneto" w:hAnsi="Magneto"/>
                              <w:color w:val="A6A6A6" w:themeColor="background1" w:themeShade="A6"/>
                              <w:sz w:val="24"/>
                              <w:szCs w:val="24"/>
                            </w:rPr>
                          </w:pPr>
                          <w:bookmarkStart w:id="0" w:name="_Hlk170745483"/>
                          <w:bookmarkEnd w:id="0"/>
                          <w:r>
                            <w:rPr>
                              <w:noProof/>
                            </w:rPr>
                            <w:drawing>
                              <wp:inline distT="0" distB="0" distL="0" distR="0" wp14:anchorId="2DD72E1A" wp14:editId="01BB502D">
                                <wp:extent cx="1071880" cy="682831"/>
                                <wp:effectExtent l="0" t="0" r="0" b="3175"/>
                                <wp:docPr id="2125409620" name="Grafik 2125409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09620" name="Grafik 2125409620">
                                          <a:extLst>
                                            <a:ext uri="{C183D7F6-B498-43B3-948B-1728B52AA6E4}">
                                              <adec:decorative xmlns:adec="http://schemas.microsoft.com/office/drawing/2017/decorative" val="1"/>
                                            </a:ext>
                                          </a:extLst>
                                        </pic:cNvPr>
                                        <pic:cNvPicPr/>
                                      </pic:nvPicPr>
                                      <pic:blipFill rotWithShape="1">
                                        <a:blip r:embed="rId1">
                                          <a:alphaModFix/>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l="-2302" t="18918" r="2292" b="13896"/>
                                        <a:stretch/>
                                      </pic:blipFill>
                                      <pic:spPr bwMode="auto">
                                        <a:xfrm>
                                          <a:off x="0" y="0"/>
                                          <a:ext cx="1110233" cy="707263"/>
                                        </a:xfrm>
                                        <a:prstGeom prst="rect">
                                          <a:avLst/>
                                        </a:prstGeom>
                                        <a:ln>
                                          <a:noFill/>
                                        </a:ln>
                                        <a:extLst>
                                          <a:ext uri="{53640926-AAD7-44D8-BBD7-CCE9431645EC}">
                                            <a14:shadowObscured xmlns:a14="http://schemas.microsoft.com/office/drawing/2010/main"/>
                                          </a:ext>
                                        </a:extLst>
                                      </pic:spPr>
                                    </pic:pic>
                                  </a:graphicData>
                                </a:graphic>
                              </wp:inline>
                            </w:drawing>
                          </w:r>
                          <w:r w:rsidRPr="00C30059">
                            <w:rPr>
                              <w:rFonts w:ascii="Magneto" w:hAnsi="Magneto"/>
                              <w:color w:val="A6A6A6" w:themeColor="background1" w:themeShade="A6"/>
                              <w:sz w:val="24"/>
                              <w:szCs w:val="24"/>
                            </w:rPr>
                            <w:t xml:space="preserve">HR </w:t>
                          </w:r>
                          <w:r w:rsidRPr="00C30059">
                            <w:rPr>
                              <w:rFonts w:cstheme="minorHAnsi"/>
                              <w:b/>
                              <w:bCs/>
                              <w:color w:val="A6A6A6" w:themeColor="background1" w:themeShade="A6"/>
                              <w:sz w:val="24"/>
                              <w:szCs w:val="24"/>
                            </w:rPr>
                            <w:t>COACHING</w:t>
                          </w:r>
                          <w:r w:rsidRPr="00C30059">
                            <w:rPr>
                              <w:noProof/>
                              <w:sz w:val="24"/>
                              <w:szCs w:val="24"/>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CF5E0" id="_x0000_t202" coordsize="21600,21600" o:spt="202" path="m,l,21600r21600,l21600,xe">
              <v:stroke joinstyle="miter"/>
              <v:path gradientshapeok="t" o:connecttype="rect"/>
            </v:shapetype>
            <v:shape id="Textfeld 2" o:spid="_x0000_s1026" type="#_x0000_t202" style="position:absolute;margin-left:407.6pt;margin-top:15.7pt;width:86.95pt;height: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" stroked="f">
              <v:textbox inset="0,0,0,0">
                <w:txbxContent>
                  <w:p w14:paraId="39F6F052" w14:textId="7BB69CD1" w:rsidR="00C30059" w:rsidRPr="00115203" w:rsidRDefault="00C30059">
                    <w:pPr>
                      <w:rPr>
                        <w:rFonts w:ascii="Magneto" w:hAnsi="Magneto"/>
                        <w:color w:val="A6A6A6" w:themeColor="background1" w:themeShade="A6"/>
                        <w:sz w:val="24"/>
                        <w:szCs w:val="24"/>
                      </w:rPr>
                    </w:pPr>
                    <w:bookmarkStart w:id="1" w:name="_Hlk170745483"/>
                    <w:bookmarkEnd w:id="1"/>
                    <w:r>
                      <w:rPr>
                        <w:noProof/>
                      </w:rPr>
                      <w:drawing>
                        <wp:inline distT="0" distB="0" distL="0" distR="0" wp14:anchorId="2DD72E1A" wp14:editId="01BB502D">
                          <wp:extent cx="1071880" cy="682831"/>
                          <wp:effectExtent l="0" t="0" r="0" b="3175"/>
                          <wp:docPr id="2125409620" name="Grafik 2125409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09620" name="Grafik 2125409620">
                                    <a:extLst>
                                      <a:ext uri="{C183D7F6-B498-43B3-948B-1728B52AA6E4}">
                                        <adec:decorative xmlns:adec="http://schemas.microsoft.com/office/drawing/2017/decorative" val="1"/>
                                      </a:ext>
                                    </a:extLst>
                                  </pic:cNvPr>
                                  <pic:cNvPicPr/>
                                </pic:nvPicPr>
                                <pic:blipFill rotWithShape="1">
                                  <a:blip r:embed="rId1">
                                    <a:alphaModFix/>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l="-2302" t="18918" r="2292" b="13896"/>
                                  <a:stretch/>
                                </pic:blipFill>
                                <pic:spPr bwMode="auto">
                                  <a:xfrm>
                                    <a:off x="0" y="0"/>
                                    <a:ext cx="1110233" cy="707263"/>
                                  </a:xfrm>
                                  <a:prstGeom prst="rect">
                                    <a:avLst/>
                                  </a:prstGeom>
                                  <a:ln>
                                    <a:noFill/>
                                  </a:ln>
                                  <a:extLst>
                                    <a:ext uri="{53640926-AAD7-44D8-BBD7-CCE9431645EC}">
                                      <a14:shadowObscured xmlns:a14="http://schemas.microsoft.com/office/drawing/2010/main"/>
                                    </a:ext>
                                  </a:extLst>
                                </pic:spPr>
                              </pic:pic>
                            </a:graphicData>
                          </a:graphic>
                        </wp:inline>
                      </w:drawing>
                    </w:r>
                    <w:r w:rsidRPr="00C30059">
                      <w:rPr>
                        <w:rFonts w:ascii="Magneto" w:hAnsi="Magneto"/>
                        <w:color w:val="A6A6A6" w:themeColor="background1" w:themeShade="A6"/>
                        <w:sz w:val="24"/>
                        <w:szCs w:val="24"/>
                      </w:rPr>
                      <w:t xml:space="preserve">HR </w:t>
                    </w:r>
                    <w:r w:rsidRPr="00C30059">
                      <w:rPr>
                        <w:rFonts w:cstheme="minorHAnsi"/>
                        <w:b/>
                        <w:bCs/>
                        <w:color w:val="A6A6A6" w:themeColor="background1" w:themeShade="A6"/>
                        <w:sz w:val="24"/>
                        <w:szCs w:val="24"/>
                      </w:rPr>
                      <w:t>COACHING</w:t>
                    </w:r>
                    <w:r w:rsidRPr="00C30059">
                      <w:rPr>
                        <w:noProof/>
                        <w:sz w:val="24"/>
                        <w:szCs w:val="24"/>
                      </w:rPr>
                      <w:t xml:space="preserve"> </w:t>
                    </w:r>
                  </w:p>
                </w:txbxContent>
              </v:textbox>
              <w10:wrap type="square"/>
            </v:shape>
          </w:pict>
        </mc:Fallback>
      </mc:AlternateContent>
    </w:r>
    <w:r w:rsidR="00C30059">
      <w:rPr>
        <w:noProof/>
      </w:rPr>
      <mc:AlternateContent>
        <mc:Choice Requires="wps">
          <w:drawing>
            <wp:anchor distT="45720" distB="45720" distL="114300" distR="114300" simplePos="0" relativeHeight="251661312" behindDoc="0" locked="0" layoutInCell="1" allowOverlap="1" wp14:anchorId="656D9C6C" wp14:editId="18807064">
              <wp:simplePos x="0" y="0"/>
              <wp:positionH relativeFrom="column">
                <wp:posOffset>1783715</wp:posOffset>
              </wp:positionH>
              <wp:positionV relativeFrom="paragraph">
                <wp:posOffset>208915</wp:posOffset>
              </wp:positionV>
              <wp:extent cx="1418590" cy="908050"/>
              <wp:effectExtent l="0" t="0" r="0" b="6350"/>
              <wp:wrapSquare wrapText="bothSides"/>
              <wp:docPr id="3484609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908050"/>
                      </a:xfrm>
                      <a:prstGeom prst="rect">
                        <a:avLst/>
                      </a:prstGeom>
                      <a:solidFill>
                        <a:srgbClr val="FFFFFF"/>
                      </a:solidFill>
                      <a:ln w="9525">
                        <a:noFill/>
                        <a:miter lim="800000"/>
                        <a:headEnd/>
                        <a:tailEnd/>
                      </a:ln>
                    </wps:spPr>
                    <wps:txbx>
                      <w:txbxContent>
                        <w:p w14:paraId="4CF3D82D" w14:textId="32735656" w:rsidR="00C30059" w:rsidRDefault="00C3005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D9C6C" id="_x0000_s1027" type="#_x0000_t202" style="position:absolute;margin-left:140.45pt;margin-top:16.45pt;width:111.7pt;height: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" stroked="f">
              <v:textbox inset="0,0,0,0">
                <w:txbxContent>
                  <w:p w14:paraId="4CF3D82D" w14:textId="32735656" w:rsidR="00C30059" w:rsidRDefault="00C30059"/>
                </w:txbxContent>
              </v:textbox>
              <w10:wrap type="square"/>
            </v:shape>
          </w:pict>
        </mc:Fallback>
      </mc:AlternateContent>
    </w:r>
    <w:r w:rsidR="00C30059">
      <w:rPr>
        <w:noProof/>
      </w:rPr>
      <w:t xml:space="preserve">  </w:t>
    </w:r>
  </w:p>
  <w:p w14:paraId="58901A57" w14:textId="1332576C" w:rsidR="000E6C94" w:rsidRPr="00267D78" w:rsidRDefault="000E6C94" w:rsidP="00C30059">
    <w:pPr>
      <w:keepNext/>
      <w:spacing w:after="0" w:line="240" w:lineRule="auto"/>
      <w:ind w:left="1416" w:firstLine="708"/>
      <w:jc w:val="right"/>
      <w:rPr>
        <w:rFonts w:ascii="Magneto" w:hAnsi="Magneto"/>
        <w:color w:val="A6A6A6" w:themeColor="background1" w:themeShade="A6"/>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D4EF1"/>
    <w:multiLevelType w:val="multilevel"/>
    <w:tmpl w:val="84E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7A0ED0"/>
    <w:multiLevelType w:val="hybridMultilevel"/>
    <w:tmpl w:val="74F41B1E"/>
    <w:lvl w:ilvl="0" w:tplc="2B1065B0">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6EF16AD8"/>
    <w:multiLevelType w:val="multilevel"/>
    <w:tmpl w:val="5360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552713">
    <w:abstractNumId w:val="1"/>
  </w:num>
  <w:num w:numId="2" w16cid:durableId="368143276">
    <w:abstractNumId w:val="0"/>
  </w:num>
  <w:num w:numId="3" w16cid:durableId="885025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EB"/>
    <w:rsid w:val="00002B0E"/>
    <w:rsid w:val="00033EA5"/>
    <w:rsid w:val="00072227"/>
    <w:rsid w:val="00091D2F"/>
    <w:rsid w:val="000C0E9C"/>
    <w:rsid w:val="000E6C94"/>
    <w:rsid w:val="00115203"/>
    <w:rsid w:val="001410C2"/>
    <w:rsid w:val="001A141C"/>
    <w:rsid w:val="001A338D"/>
    <w:rsid w:val="001F3F61"/>
    <w:rsid w:val="00253E0E"/>
    <w:rsid w:val="00267D78"/>
    <w:rsid w:val="002960AA"/>
    <w:rsid w:val="002A6D70"/>
    <w:rsid w:val="00311A60"/>
    <w:rsid w:val="003305CA"/>
    <w:rsid w:val="0034205F"/>
    <w:rsid w:val="00357E13"/>
    <w:rsid w:val="0036365C"/>
    <w:rsid w:val="003B1F85"/>
    <w:rsid w:val="00445C16"/>
    <w:rsid w:val="00511892"/>
    <w:rsid w:val="00527FD4"/>
    <w:rsid w:val="00541089"/>
    <w:rsid w:val="00592DFE"/>
    <w:rsid w:val="0063523D"/>
    <w:rsid w:val="00697369"/>
    <w:rsid w:val="00724C2B"/>
    <w:rsid w:val="00750F99"/>
    <w:rsid w:val="007D71E3"/>
    <w:rsid w:val="008F1D38"/>
    <w:rsid w:val="0091006F"/>
    <w:rsid w:val="00915569"/>
    <w:rsid w:val="0091760D"/>
    <w:rsid w:val="00953ED8"/>
    <w:rsid w:val="00A121D6"/>
    <w:rsid w:val="00A166F4"/>
    <w:rsid w:val="00A52736"/>
    <w:rsid w:val="00A75344"/>
    <w:rsid w:val="00AF00F2"/>
    <w:rsid w:val="00B230D8"/>
    <w:rsid w:val="00B24C5D"/>
    <w:rsid w:val="00BA0ACC"/>
    <w:rsid w:val="00BE510F"/>
    <w:rsid w:val="00C22B0E"/>
    <w:rsid w:val="00C23A8F"/>
    <w:rsid w:val="00C30059"/>
    <w:rsid w:val="00C33B0D"/>
    <w:rsid w:val="00C34584"/>
    <w:rsid w:val="00C868B7"/>
    <w:rsid w:val="00C927CF"/>
    <w:rsid w:val="00CC731A"/>
    <w:rsid w:val="00CD44EB"/>
    <w:rsid w:val="00D5216E"/>
    <w:rsid w:val="00D87A68"/>
    <w:rsid w:val="00E179CB"/>
    <w:rsid w:val="00E366CF"/>
    <w:rsid w:val="00E71F5A"/>
    <w:rsid w:val="00E977D6"/>
    <w:rsid w:val="00F04452"/>
    <w:rsid w:val="00F96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1EE0"/>
  <w15:chartTrackingRefBased/>
  <w15:docId w15:val="{F6683350-D87B-416B-96C5-CE928888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5C16"/>
    <w:pPr>
      <w:ind w:left="720"/>
      <w:contextualSpacing/>
    </w:pPr>
  </w:style>
  <w:style w:type="paragraph" w:styleId="Beschriftung">
    <w:name w:val="caption"/>
    <w:basedOn w:val="Standard"/>
    <w:next w:val="Standard"/>
    <w:uiPriority w:val="35"/>
    <w:unhideWhenUsed/>
    <w:qFormat/>
    <w:rsid w:val="00E977D6"/>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D87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A68"/>
  </w:style>
  <w:style w:type="paragraph" w:styleId="Fuzeile">
    <w:name w:val="footer"/>
    <w:basedOn w:val="Standard"/>
    <w:link w:val="FuzeileZchn"/>
    <w:uiPriority w:val="99"/>
    <w:unhideWhenUsed/>
    <w:rsid w:val="00D87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A68"/>
  </w:style>
  <w:style w:type="character" w:styleId="Hyperlink">
    <w:name w:val="Hyperlink"/>
    <w:basedOn w:val="Absatz-Standardschriftart"/>
    <w:uiPriority w:val="99"/>
    <w:unhideWhenUsed/>
    <w:rsid w:val="00527FD4"/>
    <w:rPr>
      <w:color w:val="0563C1" w:themeColor="hyperlink"/>
      <w:u w:val="single"/>
    </w:rPr>
  </w:style>
  <w:style w:type="character" w:styleId="NichtaufgelsteErwhnung">
    <w:name w:val="Unresolved Mention"/>
    <w:basedOn w:val="Absatz-Standardschriftart"/>
    <w:uiPriority w:val="99"/>
    <w:semiHidden/>
    <w:unhideWhenUsed/>
    <w:rsid w:val="00527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pixabay.com/de/illustrations/puzzle-zusammenarbeit-gemeinsam-1020432/" TargetMode="External"/><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3FF0-F51B-48AE-9068-392D2508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Helmstreit</dc:creator>
  <cp:keywords/>
  <dc:description/>
  <cp:lastModifiedBy>Richard Helmstreit</cp:lastModifiedBy>
  <cp:revision>3</cp:revision>
  <dcterms:created xsi:type="dcterms:W3CDTF">2024-11-30T12:59:00Z</dcterms:created>
  <dcterms:modified xsi:type="dcterms:W3CDTF">2024-11-30T13:13:00Z</dcterms:modified>
</cp:coreProperties>
</file>